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4EE1" w14:textId="77777777" w:rsidR="00881B5F" w:rsidRPr="00881B5F" w:rsidRDefault="00881B5F" w:rsidP="00881B5F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881B5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Стратегия противодействия экстремизму в Российской Федерации до 2025 года</w:t>
      </w:r>
    </w:p>
    <w:p w14:paraId="2243F764" w14:textId="77777777" w:rsidR="00881B5F" w:rsidRPr="00881B5F" w:rsidRDefault="00881B5F" w:rsidP="00881B5F">
      <w:pPr>
        <w:shd w:val="clear" w:color="auto" w:fill="FFFFFF"/>
        <w:spacing w:before="120" w:after="31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1B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(утверждена Президентом РФ 28.11.2014 г., Пр-2753)</w:t>
      </w:r>
    </w:p>
    <w:p w14:paraId="24766F27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I. Общие положения</w:t>
      </w:r>
    </w:p>
    <w:p w14:paraId="6E92EB01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1. 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14:paraId="154E7C47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2. 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14:paraId="7F026D75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 xml:space="preserve">3. Настоящая Стратегия разработана в соответствии с Конституцией Российской Федерации, общепризнанными принципами и </w:t>
      </w:r>
      <w:proofErr w:type="gramStart"/>
      <w:r w:rsidRPr="00881B5F">
        <w:rPr>
          <w:rFonts w:ascii="Arial" w:eastAsia="Times New Roman" w:hAnsi="Arial" w:cs="Arial"/>
          <w:color w:val="000000"/>
          <w:lang w:eastAsia="ru-RU"/>
        </w:rPr>
        <w:t>нормами международного права</w:t>
      </w:r>
      <w:proofErr w:type="gramEnd"/>
      <w:r w:rsidRPr="00881B5F">
        <w:rPr>
          <w:rFonts w:ascii="Arial" w:eastAsia="Times New Roman" w:hAnsi="Arial" w:cs="Arial"/>
          <w:color w:val="000000"/>
          <w:lang w:eastAsia="ru-RU"/>
        </w:rPr>
        <w:t xml:space="preserve">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14:paraId="1B2E0E27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4. В настоящей Стратегии используются следующие основные понятия:</w:t>
      </w:r>
    </w:p>
    <w:p w14:paraId="50E1B054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а) "идеология экстремизма (экстремистская идеология)" - система взглядов и идей, представляющих</w:t>
      </w:r>
    </w:p>
    <w:p w14:paraId="7D366F43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</w:p>
    <w:p w14:paraId="2C575AFF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б) "проявления экстремизма (экстремистские проявления)" - общественно опасные и противоправные деяния,</w:t>
      </w:r>
    </w:p>
    <w:p w14:paraId="2E4AB3A4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 xml:space="preserve">совершаемые по мотивам политической, идеологической, расовой, национальной или религиозной </w:t>
      </w:r>
      <w:proofErr w:type="gramStart"/>
      <w:r w:rsidRPr="00881B5F">
        <w:rPr>
          <w:rFonts w:ascii="Arial" w:eastAsia="Times New Roman" w:hAnsi="Arial" w:cs="Arial"/>
          <w:color w:val="000000"/>
          <w:lang w:eastAsia="ru-RU"/>
        </w:rPr>
        <w:t>ненависти</w:t>
      </w:r>
      <w:proofErr w:type="gramEnd"/>
      <w:r w:rsidRPr="00881B5F">
        <w:rPr>
          <w:rFonts w:ascii="Arial" w:eastAsia="Times New Roman" w:hAnsi="Arial" w:cs="Arial"/>
          <w:color w:val="000000"/>
          <w:lang w:eastAsia="ru-RU"/>
        </w:rPr>
        <w:t xml:space="preserve"> или вражды, а также деяния, способствующие возникновению или обострению межнациональных, межконфессиональных и региональных конфликтов;</w:t>
      </w:r>
    </w:p>
    <w:p w14:paraId="02DA6D9A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lastRenderedPageBreak/>
        <w:t>в) "субъекты противодействия экстремизму" - федеральные органы государственной власти, органы</w:t>
      </w:r>
    </w:p>
    <w:p w14:paraId="10AB6A51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</w:p>
    <w:p w14:paraId="1B1A4FD7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г) "противодействие экстремизму" - деятельность субъектов противодействия экстремизму, направленная на</w:t>
      </w:r>
    </w:p>
    <w:p w14:paraId="5B75AE3D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</w:p>
    <w:p w14:paraId="4CAA50C5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д)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</w:p>
    <w:p w14:paraId="3CE98403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II. Основные источники угроз экстремизма в современной России</w:t>
      </w:r>
    </w:p>
    <w:p w14:paraId="657A36E3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14:paraId="1C988D77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14:paraId="2377D065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14:paraId="46827514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8. Экстремизм вышел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14:paraId="15D2578F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14:paraId="4175D3E1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14:paraId="604E2ACA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 xml:space="preserve">11. 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</w:t>
      </w:r>
      <w:r w:rsidRPr="00881B5F">
        <w:rPr>
          <w:rFonts w:ascii="Arial" w:eastAsia="Times New Roman" w:hAnsi="Arial" w:cs="Arial"/>
          <w:color w:val="000000"/>
          <w:lang w:eastAsia="ru-RU"/>
        </w:rPr>
        <w:lastRenderedPageBreak/>
        <w:t>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</w:t>
      </w:r>
    </w:p>
    <w:p w14:paraId="31CC6F3C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14:paraId="0AD42133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14:paraId="070A512F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14:paraId="31D93FA2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14:paraId="766AEF3B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14:paraId="7F68B246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14:paraId="6E8C33C5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являются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14:paraId="13AAEEA7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14:paraId="1F92274E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 xml:space="preserve">20. 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</w:t>
      </w:r>
      <w:r w:rsidRPr="00881B5F">
        <w:rPr>
          <w:rFonts w:ascii="Arial" w:eastAsia="Times New Roman" w:hAnsi="Arial" w:cs="Arial"/>
          <w:color w:val="000000"/>
          <w:lang w:eastAsia="ru-RU"/>
        </w:rPr>
        <w:lastRenderedPageBreak/>
        <w:t>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этноконфессиональный баланс населения.</w:t>
      </w:r>
    </w:p>
    <w:p w14:paraId="44FA9C60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21.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14:paraId="5D4DDBD3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14:paraId="0EF71C66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14:paraId="39093A5D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111.Цель, задачи и основные направления государственной политики в сфере противодействия экстремизму</w:t>
      </w:r>
    </w:p>
    <w:p w14:paraId="3210DC4D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14:paraId="4BE039A2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14:paraId="740FD683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26. Основными задачами государственной политики в сфере противодействия экстремизму являются:</w:t>
      </w:r>
    </w:p>
    <w:p w14:paraId="1EA5578D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а) создание единой государственной системы мониторинга в сфере противодействия экстремизму;</w:t>
      </w:r>
    </w:p>
    <w:p w14:paraId="481C8EB8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б) совершенствование законодательства Российской Федерации и правоприменительной практики в сфере</w:t>
      </w:r>
    </w:p>
    <w:p w14:paraId="0A9C0229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противодействия экстремизму;</w:t>
      </w:r>
    </w:p>
    <w:p w14:paraId="1E0BA627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в) консолидация усилий федеральных органов государственной власти, органов государственной власти</w:t>
      </w:r>
    </w:p>
    <w:p w14:paraId="3FF1F60B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14:paraId="4078CF99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 xml:space="preserve"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</w:t>
      </w:r>
      <w:r w:rsidRPr="00881B5F">
        <w:rPr>
          <w:rFonts w:ascii="Arial" w:eastAsia="Times New Roman" w:hAnsi="Arial" w:cs="Arial"/>
          <w:color w:val="000000"/>
          <w:lang w:eastAsia="ru-RU"/>
        </w:rPr>
        <w:lastRenderedPageBreak/>
        <w:t>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14:paraId="75C104FC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д)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14:paraId="08E920AD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27. Основные направления государственной политики по противодействию экстремизму:</w:t>
      </w:r>
    </w:p>
    <w:p w14:paraId="72973A54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а) в сфере законодательной деятельности:</w:t>
      </w:r>
    </w:p>
    <w:p w14:paraId="2EA58C2C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обеспечение эффективного применения норм законодательства Российской Федерации в сфере противодействия экстремизму;</w:t>
      </w:r>
    </w:p>
    <w:p w14:paraId="1FFF3DF1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проведение систематического мониторинга правоприменительной практики в сфере противодействия экстремизму;</w:t>
      </w:r>
    </w:p>
    <w:p w14:paraId="1DF804BE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14:paraId="4EDABDB8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</w:p>
    <w:p w14:paraId="38AD2DBC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</w:p>
    <w:p w14:paraId="66C062BB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б) в сфере правоохранительной деятельности: координация действий правоохранительных органов, органов</w:t>
      </w:r>
    </w:p>
    <w:p w14:paraId="7D988D2D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14:paraId="606CF11B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проведение профилактической работы с лицами, подверженными влиянию идеологии экстремизма; реализация принципа неотвратимости наказания за осуществление экстремистской деятельности; 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 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14:paraId="4E6A7917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</w:p>
    <w:p w14:paraId="65B450DA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lastRenderedPageBreak/>
        <w:t>выявление и устранение источников и каналов финансирования экстремистской деятельности;</w:t>
      </w:r>
    </w:p>
    <w:p w14:paraId="518EB1CE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в) в сфере государственной национальной политики: проведение мониторинга межрасовых,</w:t>
      </w:r>
    </w:p>
    <w:p w14:paraId="6A481A47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14:paraId="6B250BF4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14:paraId="07487AA4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14:paraId="0295A7BE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</w:p>
    <w:p w14:paraId="4250E669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</w:p>
    <w:p w14:paraId="34A42170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 xml:space="preserve">своевременное реагирование органов государственной власти, органов местного самоуправления и институтов гражданского общества </w:t>
      </w:r>
      <w:proofErr w:type="spellStart"/>
      <w:r w:rsidRPr="00881B5F">
        <w:rPr>
          <w:rFonts w:ascii="Arial" w:eastAsia="Times New Roman" w:hAnsi="Arial" w:cs="Arial"/>
          <w:color w:val="000000"/>
          <w:lang w:eastAsia="ru-RU"/>
        </w:rPr>
        <w:t>наf</w:t>
      </w:r>
      <w:proofErr w:type="spellEnd"/>
      <w:r w:rsidRPr="00881B5F">
        <w:rPr>
          <w:rFonts w:ascii="Arial" w:eastAsia="Times New Roman" w:hAnsi="Arial" w:cs="Arial"/>
          <w:color w:val="000000"/>
          <w:lang w:eastAsia="ru-RU"/>
        </w:rPr>
        <w:t xml:space="preserve"> возникновение конфликтных и </w:t>
      </w:r>
      <w:proofErr w:type="spellStart"/>
      <w:r w:rsidRPr="00881B5F">
        <w:rPr>
          <w:rFonts w:ascii="Arial" w:eastAsia="Times New Roman" w:hAnsi="Arial" w:cs="Arial"/>
          <w:color w:val="000000"/>
          <w:lang w:eastAsia="ru-RU"/>
        </w:rPr>
        <w:t>предконфликтных</w:t>
      </w:r>
      <w:proofErr w:type="spellEnd"/>
      <w:r w:rsidRPr="00881B5F">
        <w:rPr>
          <w:rFonts w:ascii="Arial" w:eastAsia="Times New Roman" w:hAnsi="Arial" w:cs="Arial"/>
          <w:color w:val="000000"/>
          <w:lang w:eastAsia="ru-RU"/>
        </w:rPr>
        <w:t xml:space="preserve"> ситуаций; 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14:paraId="17A3A79F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г) в сфере государственной миграционной политики:</w:t>
      </w:r>
    </w:p>
    <w:p w14:paraId="7C6241BF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 xml:space="preserve"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 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 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 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 совершенствование механизмов депортации, выдворения и </w:t>
      </w:r>
      <w:proofErr w:type="spellStart"/>
      <w:r w:rsidRPr="00881B5F">
        <w:rPr>
          <w:rFonts w:ascii="Arial" w:eastAsia="Times New Roman" w:hAnsi="Arial" w:cs="Arial"/>
          <w:color w:val="000000"/>
          <w:lang w:eastAsia="ru-RU"/>
        </w:rPr>
        <w:t>реадмиссии</w:t>
      </w:r>
      <w:proofErr w:type="spellEnd"/>
      <w:r w:rsidRPr="00881B5F">
        <w:rPr>
          <w:rFonts w:ascii="Arial" w:eastAsia="Times New Roman" w:hAnsi="Arial" w:cs="Arial"/>
          <w:color w:val="000000"/>
          <w:lang w:eastAsia="ru-RU"/>
        </w:rPr>
        <w:t xml:space="preserve">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</w:p>
    <w:p w14:paraId="6081250F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 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</w:p>
    <w:p w14:paraId="5577A736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lastRenderedPageBreak/>
        <w:t>д) в сфере государственной информационной политики:</w:t>
      </w:r>
    </w:p>
    <w:p w14:paraId="6A5698A2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</w:p>
    <w:p w14:paraId="172A6CC6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</w:p>
    <w:p w14:paraId="519BAD50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</w:p>
    <w:p w14:paraId="5C54B78B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использование возможностей государственных средств массовой информации в целях сохранения</w:t>
      </w:r>
    </w:p>
    <w:p w14:paraId="39123566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14:paraId="0A976519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</w:p>
    <w:p w14:paraId="6D0E17CB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экстремизма;</w:t>
      </w:r>
    </w:p>
    <w:p w14:paraId="50B3AAED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14:paraId="17B11A65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14:paraId="004E556F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конфессиями;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</w:p>
    <w:p w14:paraId="58303467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 xml:space="preserve"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</w:t>
      </w:r>
      <w:r w:rsidRPr="00881B5F">
        <w:rPr>
          <w:rFonts w:ascii="Arial" w:eastAsia="Times New Roman" w:hAnsi="Arial" w:cs="Arial"/>
          <w:color w:val="000000"/>
          <w:lang w:eastAsia="ru-RU"/>
        </w:rPr>
        <w:lastRenderedPageBreak/>
        <w:t>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</w:p>
    <w:p w14:paraId="4C572C49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</w:p>
    <w:p w14:paraId="474ABEB7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е) в сфере образования и государственной молодежной политики:</w:t>
      </w:r>
    </w:p>
    <w:p w14:paraId="1983564A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</w:p>
    <w:p w14:paraId="5E920642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</w:p>
    <w:p w14:paraId="230706B8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осуществление мер государственной поддержки системы воспитания молодежи на основе традиционных для российской культуры духовных, нравственных и патриотических ценностей; 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14:paraId="5F99742B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</w:p>
    <w:p w14:paraId="1D0A7FB9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 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14:paraId="36D2977A" w14:textId="77777777" w:rsidR="00881B5F" w:rsidRPr="00881B5F" w:rsidRDefault="00881B5F" w:rsidP="00881B5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14:paraId="4809F0CC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 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 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</w:p>
    <w:p w14:paraId="406794E8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</w:t>
      </w:r>
      <w:bookmarkStart w:id="0" w:name="_GoBack"/>
      <w:bookmarkEnd w:id="0"/>
      <w:r w:rsidRPr="00881B5F">
        <w:rPr>
          <w:rFonts w:ascii="Arial" w:eastAsia="Times New Roman" w:hAnsi="Arial" w:cs="Arial"/>
          <w:color w:val="000000"/>
          <w:lang w:eastAsia="ru-RU"/>
        </w:rPr>
        <w:t>ении массовых мероприятий;</w:t>
      </w:r>
    </w:p>
    <w:p w14:paraId="60C8571B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lastRenderedPageBreak/>
        <w:t>ж) в сфере государственной культурной политики: формирование в Российской Федерации межконфессионального</w:t>
      </w:r>
    </w:p>
    <w:p w14:paraId="00C283F3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 xml:space="preserve">и </w:t>
      </w:r>
      <w:proofErr w:type="spellStart"/>
      <w:r w:rsidRPr="00881B5F">
        <w:rPr>
          <w:rFonts w:ascii="Arial" w:eastAsia="Times New Roman" w:hAnsi="Arial" w:cs="Arial"/>
          <w:color w:val="000000"/>
          <w:lang w:eastAsia="ru-RU"/>
        </w:rPr>
        <w:t>внутриконфессионального</w:t>
      </w:r>
      <w:proofErr w:type="spellEnd"/>
      <w:r w:rsidRPr="00881B5F">
        <w:rPr>
          <w:rFonts w:ascii="Arial" w:eastAsia="Times New Roman" w:hAnsi="Arial" w:cs="Arial"/>
          <w:color w:val="000000"/>
          <w:lang w:eastAsia="ru-RU"/>
        </w:rPr>
        <w:t xml:space="preserve"> взаимодействия в целях обеспечения гражданского мира и согласия; включение в программы подготовки работников культуры изучения основ духовно-нравственной культуры народов Российской Федерации;</w:t>
      </w:r>
    </w:p>
    <w:p w14:paraId="414CAC49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содействие активному распространению идеи исторического единства народов Российской Федерации; 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14:paraId="357A5067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14:paraId="306B433B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</w:p>
    <w:p w14:paraId="1DFEF0AC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з) в сфере международного сотрудничества:</w:t>
      </w:r>
    </w:p>
    <w:p w14:paraId="5863BFD7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</w:p>
    <w:p w14:paraId="05C36E48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</w:p>
    <w:p w14:paraId="356A6519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совершенствование взаимодействия с правоохранительными органами и спецслужбами иностранных</w:t>
      </w:r>
    </w:p>
    <w:p w14:paraId="4DB5389D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государств в сфере противодействия экстремизму;</w:t>
      </w:r>
    </w:p>
    <w:p w14:paraId="3C49B248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</w:p>
    <w:p w14:paraId="7249466D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продвижение в двусторонних и многосторонних форматах российских инициатив по вопросам противодействия экстремистской деятельности/ в том числе осуществляемой с использованием информационно-телекоммуникационной сети "Интернет";</w:t>
      </w:r>
    </w:p>
    <w:p w14:paraId="001FAE60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14:paraId="5A714635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IV. Механизм реализации настоящей Стратегии</w:t>
      </w:r>
    </w:p>
    <w:p w14:paraId="469F34F9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28. План мероприятий по реализации настоящей Стратегии разрабатывает и утверждает Правительство Российской Федерации.</w:t>
      </w:r>
    </w:p>
    <w:p w14:paraId="64C014E3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29. Настоящая Стратегия реализуется субъектами противодействия экстремизму:</w:t>
      </w:r>
    </w:p>
    <w:p w14:paraId="37EE3FE7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а) при формировании и исполнении бюджетов всех уровней;</w:t>
      </w:r>
    </w:p>
    <w:p w14:paraId="4A1648EC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lastRenderedPageBreak/>
        <w:t>б) путем решения кадровых вопросов;</w:t>
      </w:r>
    </w:p>
    <w:p w14:paraId="53F874ED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в) в ходе осуществления права законодательной инициативы и принятия законодательных и иных</w:t>
      </w:r>
    </w:p>
    <w:p w14:paraId="7DAA9736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нормативных правовых актов Российской Федерации, субъектов Российской Федерации и муниципальных правовых актов;</w:t>
      </w:r>
    </w:p>
    <w:p w14:paraId="14780122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</w:p>
    <w:p w14:paraId="5AD03B69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д) путем оказания содействия средствам массовой информации в широком и объективном освещении</w:t>
      </w:r>
    </w:p>
    <w:p w14:paraId="0183FE9E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ситуации в сфере противодействия экстремистской деятельности;</w:t>
      </w:r>
    </w:p>
    <w:p w14:paraId="3FCBB436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</w:p>
    <w:p w14:paraId="04CD5A08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</w:p>
    <w:p w14:paraId="55039EC0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30.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14:paraId="06EE0E49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31. Настоящую Стратегию предусматривается реализовать в три этапа.</w:t>
      </w:r>
    </w:p>
    <w:p w14:paraId="75A6B486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32. На первом этапе (2015 год) предполагается осуществить следующие мероприятия:</w:t>
      </w:r>
    </w:p>
    <w:p w14:paraId="176866C1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а) разработка плана реализации настоящей Стратегии;</w:t>
      </w:r>
    </w:p>
    <w:p w14:paraId="1B3AA726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б) определение направлений дальнейшего развития законодательства Российской Федерации в сфере</w:t>
      </w:r>
    </w:p>
    <w:p w14:paraId="342B16A6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противодействия экстремизму;</w:t>
      </w:r>
    </w:p>
    <w:p w14:paraId="7410C0D5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14:paraId="41C2A61D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33. На втором этапе (2016 - 2024 годы) планируется осуществить следующие мероприятия:</w:t>
      </w:r>
    </w:p>
    <w:p w14:paraId="636B6E64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</w:p>
    <w:p w14:paraId="2B76D396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б) выполнение мероприятий в соответствии с планом реализации настоящей Стратегии;</w:t>
      </w:r>
    </w:p>
    <w:p w14:paraId="089FF27E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lastRenderedPageBreak/>
        <w:t>в) мониторинг результатов, достигнутых при реализации настоящей Стратегии;</w:t>
      </w:r>
    </w:p>
    <w:p w14:paraId="7B268CCF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г) прогнозирование развития ситуации в области межнациональных и межконфессиональных отношений в</w:t>
      </w:r>
    </w:p>
    <w:p w14:paraId="10F4D484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Российской Федерации и возможных экстремистских угроз;</w:t>
      </w:r>
    </w:p>
    <w:p w14:paraId="1B899469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14:paraId="080F4C6D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14:paraId="4DF3A1A0" w14:textId="77777777" w:rsidR="00881B5F" w:rsidRPr="00881B5F" w:rsidRDefault="00881B5F" w:rsidP="00881B5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lang w:eastAsia="ru-RU"/>
        </w:rPr>
      </w:pPr>
      <w:r w:rsidRPr="00881B5F">
        <w:rPr>
          <w:rFonts w:ascii="Arial" w:eastAsia="Times New Roman" w:hAnsi="Arial" w:cs="Arial"/>
          <w:color w:val="000000"/>
          <w:lang w:eastAsia="ru-RU"/>
        </w:rP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14:paraId="1617198C" w14:textId="77777777" w:rsidR="003B0448" w:rsidRPr="00881B5F" w:rsidRDefault="003B0448"/>
    <w:sectPr w:rsidR="003B0448" w:rsidRPr="0088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48"/>
    <w:rsid w:val="003B0448"/>
    <w:rsid w:val="008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1D33-02C6-4835-B814-CBC5BE67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4220</Words>
  <Characters>24059</Characters>
  <Application>Microsoft Office Word</Application>
  <DocSecurity>0</DocSecurity>
  <Lines>200</Lines>
  <Paragraphs>56</Paragraphs>
  <ScaleCrop>false</ScaleCrop>
  <Company/>
  <LinksUpToDate>false</LinksUpToDate>
  <CharactersWithSpaces>28223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2021-05-13T08:25:00Z</dcterms:created>
  <dcterms:modified xsi:type="dcterms:W3CDTF">2021-05-13T08:29:00Z</dcterms:modified>
</cp:coreProperties>
</file>